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3A2C6E30"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w:t>
      </w:r>
      <w:r w:rsidR="00120A0C" w:rsidRPr="00120A0C">
        <w:rPr>
          <w:bCs/>
          <w:noProof w:val="0"/>
          <w:sz w:val="24"/>
          <w:szCs w:val="24"/>
        </w:rPr>
        <w:t>2410210</w:t>
      </w:r>
    </w:p>
    <w:p w14:paraId="3723E1D3" w14:textId="558BFE0E" w:rsidR="005432D9" w:rsidRPr="000718F1" w:rsidRDefault="000418DD" w:rsidP="00541A65">
      <w:pPr>
        <w:pStyle w:val="Header"/>
        <w:tabs>
          <w:tab w:val="right" w:pos="9641"/>
        </w:tabs>
        <w:rPr>
          <w:sz w:val="24"/>
          <w:szCs w:val="24"/>
          <w:lang w:val="it-IT" w:eastAsia="zh-CN"/>
        </w:rPr>
      </w:pPr>
      <w:r w:rsidRPr="000718F1">
        <w:rPr>
          <w:sz w:val="24"/>
          <w:lang w:val="it-IT"/>
        </w:rPr>
        <w:t>Orlando</w:t>
      </w:r>
      <w:r w:rsidR="00541A65" w:rsidRPr="000718F1">
        <w:rPr>
          <w:sz w:val="24"/>
          <w:lang w:val="it-IT"/>
        </w:rPr>
        <w:t xml:space="preserve">, </w:t>
      </w:r>
      <w:r w:rsidRPr="000718F1">
        <w:rPr>
          <w:sz w:val="24"/>
          <w:lang w:val="it-IT"/>
        </w:rPr>
        <w:t>USA</w:t>
      </w:r>
      <w:r w:rsidR="00541A65" w:rsidRPr="000718F1">
        <w:rPr>
          <w:sz w:val="24"/>
          <w:lang w:val="it-IT"/>
        </w:rPr>
        <w:t xml:space="preserve">, </w:t>
      </w:r>
      <w:r w:rsidRPr="000718F1">
        <w:rPr>
          <w:sz w:val="24"/>
          <w:lang w:val="it-IT"/>
        </w:rPr>
        <w:t>18</w:t>
      </w:r>
      <w:r w:rsidR="00541A65" w:rsidRPr="000718F1">
        <w:rPr>
          <w:sz w:val="24"/>
          <w:lang w:val="it-IT"/>
        </w:rPr>
        <w:t xml:space="preserve"> – </w:t>
      </w:r>
      <w:r w:rsidRPr="000718F1">
        <w:rPr>
          <w:sz w:val="24"/>
          <w:lang w:val="it-IT"/>
        </w:rPr>
        <w:t>22</w:t>
      </w:r>
      <w:r w:rsidR="00541A65" w:rsidRPr="000718F1">
        <w:rPr>
          <w:sz w:val="24"/>
          <w:lang w:val="it-IT"/>
        </w:rPr>
        <w:t xml:space="preserve"> </w:t>
      </w:r>
      <w:r w:rsidRPr="000718F1">
        <w:rPr>
          <w:sz w:val="24"/>
          <w:lang w:val="it-IT"/>
        </w:rPr>
        <w:t>N</w:t>
      </w:r>
      <w:r w:rsidR="008D0C8C" w:rsidRPr="000718F1">
        <w:rPr>
          <w:sz w:val="24"/>
          <w:lang w:val="it-IT"/>
        </w:rPr>
        <w:t>ovember</w:t>
      </w:r>
      <w:r w:rsidR="00541A65" w:rsidRPr="000718F1">
        <w:rPr>
          <w:sz w:val="24"/>
          <w:lang w:val="it-IT"/>
        </w:rPr>
        <w:t xml:space="preserve"> 2024</w:t>
      </w:r>
      <w:r w:rsidR="00163A64" w:rsidRPr="000718F1">
        <w:rPr>
          <w:sz w:val="24"/>
          <w:lang w:val="it-IT"/>
        </w:rPr>
        <w:tab/>
      </w:r>
      <w:r w:rsidR="00541A65" w:rsidRPr="000718F1">
        <w:rPr>
          <w:sz w:val="24"/>
          <w:lang w:val="it-IT"/>
        </w:rPr>
        <w:tab/>
      </w:r>
    </w:p>
    <w:p w14:paraId="403CB9C0" w14:textId="77777777" w:rsidR="00A209D6" w:rsidRPr="000718F1" w:rsidRDefault="00A209D6" w:rsidP="00A209D6">
      <w:pPr>
        <w:pStyle w:val="Header"/>
        <w:rPr>
          <w:sz w:val="24"/>
          <w:lang w:val="it-IT"/>
        </w:rPr>
      </w:pPr>
    </w:p>
    <w:p w14:paraId="0D04DE0E" w14:textId="3990F58D"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5D45">
        <w:rPr>
          <w:rFonts w:cs="Arial"/>
          <w:b/>
          <w:bCs/>
          <w:sz w:val="24"/>
          <w:lang w:eastAsia="ja-JP"/>
        </w:rPr>
        <w:t>8</w:t>
      </w:r>
      <w:r>
        <w:rPr>
          <w:rFonts w:cs="Arial"/>
          <w:b/>
          <w:bCs/>
          <w:sz w:val="24"/>
          <w:lang w:eastAsia="ja-JP"/>
        </w:rPr>
        <w:t>.</w:t>
      </w:r>
      <w:r w:rsidR="00A35D45">
        <w:rPr>
          <w:rFonts w:cs="Arial"/>
          <w:b/>
          <w:bCs/>
          <w:sz w:val="24"/>
          <w:lang w:eastAsia="ja-JP"/>
        </w:rPr>
        <w:t>7</w:t>
      </w:r>
      <w:r>
        <w:rPr>
          <w:rFonts w:cs="Arial"/>
          <w:b/>
          <w:bCs/>
          <w:sz w:val="24"/>
          <w:lang w:eastAsia="ja-JP"/>
        </w:rPr>
        <w:t>.</w:t>
      </w:r>
      <w:r w:rsidR="00BC159F">
        <w:rPr>
          <w:rFonts w:cs="Arial"/>
          <w:b/>
          <w:bCs/>
          <w:sz w:val="24"/>
          <w:lang w:eastAsia="ja-JP"/>
        </w:rPr>
        <w:t>4.1</w:t>
      </w:r>
    </w:p>
    <w:p w14:paraId="0EC781B3" w14:textId="25EF3ABF"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534F6">
        <w:rPr>
          <w:rFonts w:ascii="Arial" w:hAnsi="Arial" w:cs="Arial"/>
          <w:b/>
          <w:bCs/>
          <w:sz w:val="24"/>
        </w:rPr>
        <w:t>, Nokia Shanghai Bell</w:t>
      </w:r>
    </w:p>
    <w:p w14:paraId="16C775DD" w14:textId="7FC8559E"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C159F" w:rsidRPr="00BC159F">
        <w:rPr>
          <w:rFonts w:ascii="Arial" w:hAnsi="Arial" w:cs="Arial"/>
          <w:b/>
          <w:bCs/>
          <w:sz w:val="24"/>
        </w:rPr>
        <w:t>LCP Enhancements</w:t>
      </w:r>
    </w:p>
    <w:p w14:paraId="7D015DD9" w14:textId="3024C3B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34F6" w:rsidRPr="004534F6">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7EB7490D" w:rsidR="008B549E" w:rsidRDefault="00B04829" w:rsidP="008B549E">
      <w:r>
        <w:t>The following agreements were made in RAN2#127bis</w:t>
      </w:r>
      <w:r w:rsidR="004534F6">
        <w:t>:</w:t>
      </w:r>
    </w:p>
    <w:tbl>
      <w:tblPr>
        <w:tblStyle w:val="TableGrid"/>
        <w:tblW w:w="0" w:type="auto"/>
        <w:tblLook w:val="04A0" w:firstRow="1" w:lastRow="0" w:firstColumn="1" w:lastColumn="0" w:noHBand="0" w:noVBand="1"/>
      </w:tblPr>
      <w:tblGrid>
        <w:gridCol w:w="9631"/>
      </w:tblGrid>
      <w:tr w:rsidR="004534F6" w14:paraId="393A0B13" w14:textId="77777777" w:rsidTr="004534F6">
        <w:tc>
          <w:tcPr>
            <w:tcW w:w="9631" w:type="dxa"/>
          </w:tcPr>
          <w:p w14:paraId="4AACA424" w14:textId="77777777" w:rsidR="00BC159F" w:rsidRDefault="00BC159F" w:rsidP="00BC159F">
            <w:pPr>
              <w:pStyle w:val="Agreement"/>
              <w:tabs>
                <w:tab w:val="clear" w:pos="1619"/>
                <w:tab w:val="num" w:pos="1307"/>
              </w:tabs>
              <w:ind w:left="456"/>
            </w:pPr>
            <w:r>
              <w:t>As a baseline, additional LCH priority is applied for an LCH in both 1st and 2nd Rounds of resource allocation procedure in LCP, as long as the LCH has delay-critical data available for transmission when starting the 1st Round.</w:t>
            </w:r>
          </w:p>
          <w:p w14:paraId="5C21C8E0" w14:textId="77777777" w:rsidR="00BC159F" w:rsidRPr="00AE2D83" w:rsidRDefault="00BC159F" w:rsidP="00BC159F">
            <w:pPr>
              <w:pStyle w:val="Agreement"/>
              <w:tabs>
                <w:tab w:val="clear" w:pos="1619"/>
                <w:tab w:val="num" w:pos="1307"/>
              </w:tabs>
              <w:ind w:left="456"/>
              <w:rPr>
                <w:highlight w:val="yellow"/>
              </w:rPr>
            </w:pPr>
            <w:r w:rsidRPr="00AE2D83">
              <w:rPr>
                <w:highlight w:val="yellow"/>
              </w:rPr>
              <w:t>FFS if we can still change the priority for the 2nd round to ensure fairness, but we need to consider tight timeline of LCP procedure and UE complexity. Companies can also check whether we can leave this to UE implementation</w:t>
            </w:r>
          </w:p>
          <w:p w14:paraId="17242460" w14:textId="77777777" w:rsidR="00BC159F" w:rsidRDefault="00BC159F" w:rsidP="00BC159F">
            <w:pPr>
              <w:pStyle w:val="Agreement"/>
              <w:tabs>
                <w:tab w:val="clear" w:pos="1619"/>
                <w:tab w:val="num" w:pos="1307"/>
              </w:tabs>
              <w:ind w:left="456"/>
            </w:pPr>
            <w:r>
              <w:t>Introduce an independent per-LCH remaining time threshold for applying delay-critical priority.</w:t>
            </w:r>
          </w:p>
          <w:p w14:paraId="632FBB87" w14:textId="2F317119" w:rsidR="004534F6" w:rsidRDefault="00BC159F" w:rsidP="00BC159F">
            <w:pPr>
              <w:pStyle w:val="Agreement"/>
              <w:tabs>
                <w:tab w:val="clear" w:pos="1619"/>
                <w:tab w:val="num" w:pos="1307"/>
              </w:tabs>
              <w:ind w:left="456"/>
            </w:pPr>
            <w:r>
              <w:t>We do not introduce any setting restrictions of this new remaining time threshold with relation to DSR triggering threshold.</w:t>
            </w:r>
          </w:p>
        </w:tc>
      </w:tr>
    </w:tbl>
    <w:p w14:paraId="6C858924" w14:textId="77777777" w:rsidR="004534F6" w:rsidRDefault="004534F6" w:rsidP="008B549E"/>
    <w:p w14:paraId="2F0575B0" w14:textId="211A7D34" w:rsidR="008B549E" w:rsidRPr="006E13D1" w:rsidRDefault="008B549E" w:rsidP="008B549E">
      <w:pPr>
        <w:pStyle w:val="Heading1"/>
      </w:pPr>
      <w:r w:rsidRPr="006E13D1">
        <w:t>2</w:t>
      </w:r>
      <w:r w:rsidRPr="006E13D1">
        <w:tab/>
      </w:r>
      <w:r w:rsidR="00611AFC">
        <w:t>Discussion</w:t>
      </w:r>
    </w:p>
    <w:p w14:paraId="7F80A425" w14:textId="10B4901C" w:rsidR="008B549E" w:rsidRPr="006E13D1" w:rsidRDefault="008B549E" w:rsidP="008B549E">
      <w:pPr>
        <w:pStyle w:val="Heading2"/>
      </w:pPr>
      <w:r>
        <w:t>2</w:t>
      </w:r>
      <w:r w:rsidRPr="006E13D1">
        <w:t>.1</w:t>
      </w:r>
      <w:r w:rsidRPr="006E13D1">
        <w:tab/>
      </w:r>
      <w:r w:rsidR="00611AFC">
        <w:t>LCH priority adjustments</w:t>
      </w:r>
    </w:p>
    <w:p w14:paraId="521AE0FA" w14:textId="15712352" w:rsidR="008E0A2E" w:rsidRDefault="00012793" w:rsidP="004D3E3C">
      <w:pPr>
        <w:jc w:val="both"/>
        <w:rPr>
          <w:lang w:val="en-US"/>
        </w:rPr>
      </w:pPr>
      <w:r>
        <w:rPr>
          <w:lang w:val="en-US"/>
        </w:rPr>
        <w:t xml:space="preserve">In our views, the baseline agreed in RAN2#127bis (i.e., application of the additional LCH priority prior running each LCP procedure) represents the option with the least UE complexity because changing the priority in the second LCP round requires incorporating an evaluation to identify the presence/absence of LCH priority-adjusted data in each LCH prior running the second LCP. </w:t>
      </w:r>
    </w:p>
    <w:p w14:paraId="7F7A3DFF" w14:textId="233DA83D" w:rsidR="004D3E3C" w:rsidRDefault="008E0A2E" w:rsidP="004D3E3C">
      <w:pPr>
        <w:jc w:val="both"/>
        <w:rPr>
          <w:lang w:val="en-US"/>
        </w:rPr>
      </w:pPr>
      <w:r>
        <w:rPr>
          <w:lang w:val="en-US"/>
        </w:rPr>
        <w:t>How</w:t>
      </w:r>
      <w:r w:rsidR="004D3E3C">
        <w:rPr>
          <w:lang w:val="en-US"/>
        </w:rPr>
        <w:t xml:space="preserve"> the UE </w:t>
      </w:r>
      <w:r>
        <w:rPr>
          <w:lang w:val="en-US"/>
        </w:rPr>
        <w:t>would</w:t>
      </w:r>
      <w:r w:rsidR="004D3E3C">
        <w:rPr>
          <w:lang w:val="en-US"/>
        </w:rPr>
        <w:t xml:space="preserve"> identify the presence of </w:t>
      </w:r>
      <w:r w:rsidR="004D3E3C" w:rsidRPr="0065087E">
        <w:rPr>
          <w:lang w:val="en-US"/>
        </w:rPr>
        <w:t>LCH priority-adjusted data after 1st round</w:t>
      </w:r>
      <w:r w:rsidR="004D3E3C">
        <w:rPr>
          <w:lang w:val="en-US"/>
        </w:rPr>
        <w:t xml:space="preserve"> and if it is complex for the UE is up to debate. We can also understand that some UE vendors do not want to touch the legacy LCP procedure itself (other than the LCH priority adjustment before initiation of the LCP), hence the proposal of up to UE implementation. </w:t>
      </w:r>
      <w:r w:rsidR="00E4643C">
        <w:rPr>
          <w:lang w:val="en-US"/>
        </w:rPr>
        <w:t xml:space="preserve">However, </w:t>
      </w:r>
      <w:r w:rsidR="004D3E3C">
        <w:rPr>
          <w:lang w:val="en-US"/>
        </w:rPr>
        <w:t>leaving</w:t>
      </w:r>
      <w:r>
        <w:rPr>
          <w:lang w:val="en-US"/>
        </w:rPr>
        <w:t xml:space="preserve"> it</w:t>
      </w:r>
      <w:r w:rsidR="004D3E3C">
        <w:rPr>
          <w:lang w:val="en-US"/>
        </w:rPr>
        <w:t xml:space="preserve"> to UE implementation </w:t>
      </w:r>
      <w:r w:rsidR="007F0C34">
        <w:rPr>
          <w:lang w:val="en-US"/>
        </w:rPr>
        <w:t xml:space="preserve">means </w:t>
      </w:r>
      <w:r w:rsidR="008E2EF4">
        <w:rPr>
          <w:lang w:val="en-US"/>
        </w:rPr>
        <w:t xml:space="preserve">it is </w:t>
      </w:r>
      <w:r w:rsidR="007F0C34">
        <w:rPr>
          <w:lang w:val="en-US"/>
        </w:rPr>
        <w:t xml:space="preserve">not testable thus </w:t>
      </w:r>
      <w:r w:rsidR="00764790">
        <w:rPr>
          <w:lang w:val="en-US"/>
        </w:rPr>
        <w:t>cannot be ensured</w:t>
      </w:r>
      <w:r w:rsidR="004D3E3C">
        <w:rPr>
          <w:lang w:val="en-US"/>
        </w:rPr>
        <w:t xml:space="preserve">. </w:t>
      </w:r>
      <w:r w:rsidR="007F0C34">
        <w:rPr>
          <w:lang w:val="en-US"/>
        </w:rPr>
        <w:t>From NW point</w:t>
      </w:r>
      <w:r w:rsidR="004D3E3C">
        <w:rPr>
          <w:lang w:val="en-US"/>
        </w:rPr>
        <w:t xml:space="preserve"> of </w:t>
      </w:r>
      <w:r w:rsidR="007F0C34">
        <w:rPr>
          <w:lang w:val="en-US"/>
        </w:rPr>
        <w:t xml:space="preserve">view, we would prefer to have specified behavior other than leaving </w:t>
      </w:r>
      <w:r w:rsidR="008E2EF4">
        <w:rPr>
          <w:lang w:val="en-US"/>
        </w:rPr>
        <w:t>it</w:t>
      </w:r>
      <w:r w:rsidR="007F0C34">
        <w:rPr>
          <w:lang w:val="en-US"/>
        </w:rPr>
        <w:t xml:space="preserve"> to UE implementation.</w:t>
      </w:r>
    </w:p>
    <w:p w14:paraId="6F8CBB5E" w14:textId="759B2E03" w:rsidR="008E0A2E" w:rsidRDefault="007F0C34" w:rsidP="00012793">
      <w:pPr>
        <w:jc w:val="both"/>
        <w:rPr>
          <w:lang w:val="en-US"/>
        </w:rPr>
      </w:pPr>
      <w:r w:rsidRPr="003E3A99">
        <w:rPr>
          <w:b/>
          <w:bCs/>
          <w:lang w:val="en-US"/>
        </w:rPr>
        <w:t xml:space="preserve">Proposal </w:t>
      </w:r>
      <w:r>
        <w:rPr>
          <w:b/>
          <w:bCs/>
          <w:lang w:val="en-US"/>
        </w:rPr>
        <w:t>1</w:t>
      </w:r>
      <w:r w:rsidRPr="003E3A99">
        <w:rPr>
          <w:lang w:val="en-US"/>
        </w:rPr>
        <w:t xml:space="preserve">: </w:t>
      </w:r>
      <w:r>
        <w:rPr>
          <w:lang w:val="en-US"/>
        </w:rPr>
        <w:t xml:space="preserve">LCP should be specified behavior, i.e. not leave </w:t>
      </w:r>
      <w:r w:rsidR="003B7FF8">
        <w:rPr>
          <w:lang w:val="en-US"/>
        </w:rPr>
        <w:t xml:space="preserve">it </w:t>
      </w:r>
      <w:r>
        <w:rPr>
          <w:lang w:val="en-US"/>
        </w:rPr>
        <w:t>to UE implementation.</w:t>
      </w:r>
    </w:p>
    <w:p w14:paraId="4D2A22B6" w14:textId="3587135F" w:rsidR="008E2EF4" w:rsidRDefault="00012793" w:rsidP="00284710">
      <w:pPr>
        <w:jc w:val="both"/>
        <w:rPr>
          <w:lang w:val="en-US"/>
        </w:rPr>
      </w:pPr>
      <w:r>
        <w:rPr>
          <w:lang w:val="en-US"/>
        </w:rPr>
        <w:t xml:space="preserve">It is true that the disadvantage of </w:t>
      </w:r>
      <w:r w:rsidR="008E2EF4">
        <w:rPr>
          <w:lang w:val="en-US"/>
        </w:rPr>
        <w:t>no adjustment within the LCP procedure</w:t>
      </w:r>
      <w:r>
        <w:rPr>
          <w:lang w:val="en-US"/>
        </w:rPr>
        <w:t xml:space="preserve"> is the possible unfairness </w:t>
      </w:r>
      <w:r w:rsidR="008E2EF4">
        <w:rPr>
          <w:lang w:val="en-US"/>
        </w:rPr>
        <w:t>that non-delay critical data might also benefit from adjusted priority</w:t>
      </w:r>
      <w:r>
        <w:rPr>
          <w:lang w:val="en-US"/>
        </w:rPr>
        <w:t xml:space="preserve">. </w:t>
      </w:r>
      <w:r w:rsidR="00026238">
        <w:rPr>
          <w:lang w:val="en-US"/>
        </w:rPr>
        <w:t>But i</w:t>
      </w:r>
      <w:r w:rsidR="0062436C">
        <w:rPr>
          <w:lang w:val="en-US"/>
        </w:rPr>
        <w:t xml:space="preserve">t is </w:t>
      </w:r>
      <w:r w:rsidR="00026238">
        <w:rPr>
          <w:lang w:val="en-US"/>
        </w:rPr>
        <w:t>still</w:t>
      </w:r>
      <w:r w:rsidR="0062436C">
        <w:rPr>
          <w:lang w:val="en-US"/>
        </w:rPr>
        <w:t xml:space="preserve"> the case e</w:t>
      </w:r>
      <w:r w:rsidR="008E2EF4">
        <w:rPr>
          <w:lang w:val="en-US"/>
        </w:rPr>
        <w:t xml:space="preserve">ven if the data status and priority is rechecked at second round, </w:t>
      </w:r>
      <w:r w:rsidR="006B2190">
        <w:rPr>
          <w:lang w:val="en-US"/>
        </w:rPr>
        <w:t xml:space="preserve">since </w:t>
      </w:r>
      <w:r w:rsidR="008E2EF4">
        <w:rPr>
          <w:lang w:val="en-US"/>
        </w:rPr>
        <w:t>it does not ideally ensure only the delay critical data uses the higher priority while the non-delay critical data falls back to legacy</w:t>
      </w:r>
      <w:r w:rsidR="006B2190">
        <w:rPr>
          <w:lang w:val="en-US"/>
        </w:rPr>
        <w:t xml:space="preserve"> as there could be delay critical data and non-delay critical data within the 1</w:t>
      </w:r>
      <w:r w:rsidR="006B2190" w:rsidRPr="00512A53">
        <w:rPr>
          <w:vertAlign w:val="superscript"/>
          <w:lang w:val="en-US"/>
        </w:rPr>
        <w:t>st</w:t>
      </w:r>
      <w:r w:rsidR="006B2190">
        <w:rPr>
          <w:lang w:val="en-US"/>
        </w:rPr>
        <w:t xml:space="preserve"> or 2</w:t>
      </w:r>
      <w:r w:rsidR="006B2190" w:rsidRPr="00512A53">
        <w:rPr>
          <w:vertAlign w:val="superscript"/>
          <w:lang w:val="en-US"/>
        </w:rPr>
        <w:t>nd</w:t>
      </w:r>
      <w:r w:rsidR="006B2190">
        <w:rPr>
          <w:lang w:val="en-US"/>
        </w:rPr>
        <w:t xml:space="preserve"> round</w:t>
      </w:r>
      <w:r w:rsidR="008E2EF4">
        <w:rPr>
          <w:lang w:val="en-US"/>
        </w:rPr>
        <w:t xml:space="preserve">. </w:t>
      </w:r>
      <w:r w:rsidR="00026238">
        <w:rPr>
          <w:lang w:val="en-US"/>
        </w:rPr>
        <w:t>T</w:t>
      </w:r>
      <w:r w:rsidR="008E2EF4">
        <w:rPr>
          <w:lang w:val="en-US"/>
        </w:rPr>
        <w:t>hat is the consequence with the agreement of no intra-LCH prioritization and to keep the LCP procedure simple.</w:t>
      </w:r>
      <w:r w:rsidR="008E2EF4" w:rsidRPr="003E3A99">
        <w:rPr>
          <w:lang w:val="en-US"/>
        </w:rPr>
        <w:t> </w:t>
      </w:r>
    </w:p>
    <w:p w14:paraId="121C423B" w14:textId="383675AD" w:rsidR="00012793" w:rsidRPr="00A72C64" w:rsidRDefault="00B879F6" w:rsidP="00512A53">
      <w:pPr>
        <w:jc w:val="both"/>
        <w:rPr>
          <w:lang w:val="en-US"/>
        </w:rPr>
      </w:pPr>
      <w:r>
        <w:rPr>
          <w:lang w:val="en-US"/>
        </w:rPr>
        <w:t>Besides, i</w:t>
      </w:r>
      <w:r w:rsidR="00012793">
        <w:rPr>
          <w:lang w:val="en-US"/>
        </w:rPr>
        <w:t>t should be noted that prior occurring the second round, all LCHs are served with resources to guarantee each PBR</w:t>
      </w:r>
      <w:r w:rsidR="00FA1C7D">
        <w:rPr>
          <w:lang w:val="en-US"/>
        </w:rPr>
        <w:t xml:space="preserve"> while the second round is best effort</w:t>
      </w:r>
      <w:r w:rsidR="00012793">
        <w:rPr>
          <w:lang w:val="en-US"/>
        </w:rPr>
        <w:t xml:space="preserve">. </w:t>
      </w:r>
      <w:r w:rsidR="00855ED4">
        <w:rPr>
          <w:lang w:val="en-US"/>
        </w:rPr>
        <w:t xml:space="preserve">For XR traffic with GBR, </w:t>
      </w:r>
      <w:r w:rsidR="00C37747">
        <w:rPr>
          <w:lang w:val="en-US"/>
        </w:rPr>
        <w:t>the first round should have already meet the QoS requirement</w:t>
      </w:r>
      <w:r w:rsidR="00012793">
        <w:rPr>
          <w:lang w:val="en-US"/>
        </w:rPr>
        <w:t xml:space="preserve">. </w:t>
      </w:r>
      <w:r w:rsidR="00C37747">
        <w:rPr>
          <w:lang w:val="en-US"/>
        </w:rPr>
        <w:t>Thus</w:t>
      </w:r>
      <w:r w:rsidR="00D33E6A">
        <w:rPr>
          <w:lang w:val="en-US"/>
        </w:rPr>
        <w:t>,</w:t>
      </w:r>
      <w:r w:rsidR="00C37747">
        <w:rPr>
          <w:lang w:val="en-US"/>
        </w:rPr>
        <w:t xml:space="preserve"> it makes less sense to optimize for the second </w:t>
      </w:r>
      <w:r w:rsidR="00012793">
        <w:rPr>
          <w:lang w:val="en-US"/>
        </w:rPr>
        <w:t>round. Therefore, we consider that for Rel-19 RAN2 should consider only priority adjustment</w:t>
      </w:r>
      <w:r w:rsidR="001977D1">
        <w:rPr>
          <w:lang w:val="en-US"/>
        </w:rPr>
        <w:t xml:space="preserve"> </w:t>
      </w:r>
      <w:r w:rsidR="00DB0B7F">
        <w:rPr>
          <w:lang w:val="en-US"/>
        </w:rPr>
        <w:t>upon initiation of the</w:t>
      </w:r>
      <w:r w:rsidR="001977D1">
        <w:rPr>
          <w:lang w:val="en-US"/>
        </w:rPr>
        <w:t xml:space="preserve"> LCP procedure</w:t>
      </w:r>
      <w:r w:rsidR="00012793">
        <w:rPr>
          <w:lang w:val="en-US"/>
        </w:rPr>
        <w:t>.</w:t>
      </w:r>
    </w:p>
    <w:p w14:paraId="61258462" w14:textId="7FC32A20" w:rsidR="00012793" w:rsidRDefault="00012793" w:rsidP="00012793">
      <w:pPr>
        <w:jc w:val="both"/>
        <w:rPr>
          <w:lang w:val="en-US"/>
        </w:rPr>
      </w:pPr>
      <w:r w:rsidRPr="003E3A99">
        <w:rPr>
          <w:b/>
          <w:bCs/>
          <w:lang w:val="en-US"/>
        </w:rPr>
        <w:lastRenderedPageBreak/>
        <w:t xml:space="preserve">Proposal </w:t>
      </w:r>
      <w:r w:rsidR="0068193C" w:rsidRPr="0068193C">
        <w:rPr>
          <w:b/>
          <w:bCs/>
          <w:lang w:val="en-US"/>
        </w:rPr>
        <w:t>2</w:t>
      </w:r>
      <w:r w:rsidR="0068193C">
        <w:rPr>
          <w:lang w:val="en-US"/>
        </w:rPr>
        <w:t xml:space="preserve">: </w:t>
      </w:r>
      <w:r w:rsidR="00512A53">
        <w:rPr>
          <w:rFonts w:hint="eastAsia"/>
          <w:lang w:val="en-US" w:eastAsia="zh-CN"/>
        </w:rPr>
        <w:t>F</w:t>
      </w:r>
      <w:r w:rsidR="00ED318E">
        <w:rPr>
          <w:lang w:val="en-US"/>
        </w:rPr>
        <w:t>or simplicity, no additional priority adjustment within LCP procedure</w:t>
      </w:r>
      <w:r w:rsidRPr="003E3A99">
        <w:rPr>
          <w:lang w:val="en-US"/>
        </w:rPr>
        <w:t>. </w:t>
      </w:r>
    </w:p>
    <w:p w14:paraId="5E8C5261" w14:textId="6284B640" w:rsidR="004B1653" w:rsidRPr="006E13D1" w:rsidRDefault="004B1653" w:rsidP="004B1653">
      <w:pPr>
        <w:pStyle w:val="Heading2"/>
      </w:pPr>
      <w:r>
        <w:t>2</w:t>
      </w:r>
      <w:r w:rsidRPr="006E13D1">
        <w:t>.</w:t>
      </w:r>
      <w:r>
        <w:t>2</w:t>
      </w:r>
      <w:r w:rsidRPr="006E13D1">
        <w:tab/>
      </w:r>
      <w:r>
        <w:t>Other LCP impact</w:t>
      </w:r>
    </w:p>
    <w:p w14:paraId="10450444" w14:textId="326BF27F" w:rsidR="00441532" w:rsidRDefault="00806F7C" w:rsidP="00AF7C7D">
      <w:pPr>
        <w:jc w:val="both"/>
        <w:rPr>
          <w:lang w:val="en-US"/>
        </w:rPr>
      </w:pPr>
      <w:r w:rsidRPr="00806F7C">
        <w:t>RAN#105 included UL congestion signaling in the Rel-19 XR Phase 3 objectives</w:t>
      </w:r>
      <w:r w:rsidR="009B5A45">
        <w:rPr>
          <w:rFonts w:hint="eastAsia"/>
          <w:lang w:eastAsia="zh-CN"/>
        </w:rPr>
        <w:t xml:space="preserve">. </w:t>
      </w:r>
      <w:r w:rsidR="00A91D4A">
        <w:rPr>
          <w:lang w:val="en-US"/>
        </w:rPr>
        <w:t xml:space="preserve">Currently, </w:t>
      </w:r>
      <w:r w:rsidR="00577F80">
        <w:rPr>
          <w:lang w:val="en-US"/>
        </w:rPr>
        <w:t xml:space="preserve">XR rate control </w:t>
      </w:r>
      <w:r w:rsidR="002F4C2C">
        <w:rPr>
          <w:lang w:val="en-US"/>
        </w:rPr>
        <w:t>per DRB</w:t>
      </w:r>
      <w:r w:rsidR="00020D23">
        <w:rPr>
          <w:lang w:val="en-US"/>
        </w:rPr>
        <w:t>/per QoS flow</w:t>
      </w:r>
      <w:r w:rsidR="002F4C2C">
        <w:rPr>
          <w:lang w:val="en-US"/>
        </w:rPr>
        <w:t xml:space="preserve"> is being discussed in RAN2</w:t>
      </w:r>
      <w:r w:rsidR="004B1FE5">
        <w:rPr>
          <w:lang w:val="en-US"/>
        </w:rPr>
        <w:t xml:space="preserve">. </w:t>
      </w:r>
      <w:r w:rsidR="004629B9">
        <w:rPr>
          <w:lang w:val="en-US"/>
        </w:rPr>
        <w:t xml:space="preserve">When the </w:t>
      </w:r>
      <w:r w:rsidR="006F5D6A">
        <w:rPr>
          <w:lang w:val="en-US"/>
        </w:rPr>
        <w:t>bit</w:t>
      </w:r>
      <w:r w:rsidR="004629B9">
        <w:rPr>
          <w:lang w:val="en-US"/>
        </w:rPr>
        <w:t xml:space="preserve"> rate changes, the GBR </w:t>
      </w:r>
      <w:r w:rsidR="006F5D6A">
        <w:rPr>
          <w:lang w:val="en-US"/>
        </w:rPr>
        <w:t>for the DRB</w:t>
      </w:r>
      <w:r w:rsidR="004629B9">
        <w:rPr>
          <w:lang w:val="en-US"/>
        </w:rPr>
        <w:t xml:space="preserve"> would also change, which </w:t>
      </w:r>
      <w:r w:rsidR="0026395F">
        <w:rPr>
          <w:lang w:val="en-US"/>
        </w:rPr>
        <w:t>means</w:t>
      </w:r>
      <w:r w:rsidR="004629B9">
        <w:rPr>
          <w:lang w:val="en-US"/>
        </w:rPr>
        <w:t xml:space="preserve"> the PBR for the LCH should be reflected as well.</w:t>
      </w:r>
      <w:r w:rsidR="004B1FE5">
        <w:rPr>
          <w:lang w:val="en-US"/>
        </w:rPr>
        <w:t xml:space="preserve"> </w:t>
      </w:r>
      <w:r w:rsidR="004367C9">
        <w:rPr>
          <w:lang w:val="en-US"/>
        </w:rPr>
        <w:t>I</w:t>
      </w:r>
      <w:r w:rsidR="001B138D" w:rsidRPr="001B138D">
        <w:t xml:space="preserve">f </w:t>
      </w:r>
      <w:r w:rsidR="0021392A">
        <w:t xml:space="preserve">the </w:t>
      </w:r>
      <w:r w:rsidR="001B138D" w:rsidRPr="001B138D">
        <w:t xml:space="preserve">PBR is not updated based on bit rate set by rate control, this may lead to </w:t>
      </w:r>
      <w:r w:rsidR="001B0E71">
        <w:t>a</w:t>
      </w:r>
      <w:r w:rsidR="005F604B">
        <w:t xml:space="preserve"> </w:t>
      </w:r>
      <w:r w:rsidR="001B138D" w:rsidRPr="001B138D">
        <w:t xml:space="preserve">starvation problem. For example, a DRB/LCH is configured with </w:t>
      </w:r>
      <w:r w:rsidR="00600A21">
        <w:t xml:space="preserve">a </w:t>
      </w:r>
      <w:r w:rsidR="001B138D" w:rsidRPr="001B138D">
        <w:t xml:space="preserve">given PBR. </w:t>
      </w:r>
      <w:r w:rsidR="00600A21">
        <w:t xml:space="preserve"> </w:t>
      </w:r>
      <w:r w:rsidR="00600A21" w:rsidRPr="001B138D">
        <w:t>Later</w:t>
      </w:r>
      <w:r w:rsidR="001B138D" w:rsidRPr="001B138D">
        <w:t xml:space="preserve">, rate control decreases the bit rate for the corresponding DRB/LCH. If the PBR is not correspondingly adjusted, MAC may allocate a relatively higher </w:t>
      </w:r>
      <w:r w:rsidR="001B0E71" w:rsidRPr="001B138D">
        <w:t>number</w:t>
      </w:r>
      <w:r w:rsidR="001B138D" w:rsidRPr="001B138D">
        <w:t xml:space="preserve"> of resources to the corresponding LCH as compared to lower priority LCHs</w:t>
      </w:r>
      <w:r w:rsidR="00BB0B2C">
        <w:t>.</w:t>
      </w:r>
      <w:r w:rsidR="00CD1B69">
        <w:t xml:space="preserve"> Then, the starvation </w:t>
      </w:r>
      <w:r w:rsidR="00947666">
        <w:t>becomes more critical as the network gets congested a</w:t>
      </w:r>
      <w:r w:rsidR="001571F2">
        <w:t>nd less resources are available</w:t>
      </w:r>
      <w:r w:rsidR="00441532">
        <w:rPr>
          <w:lang w:val="en-US"/>
        </w:rPr>
        <w:t xml:space="preserve">. </w:t>
      </w:r>
      <w:r w:rsidR="00A324B9" w:rsidRPr="00A324B9">
        <w:t xml:space="preserve">RAN2 should </w:t>
      </w:r>
      <w:r w:rsidR="00E06138">
        <w:rPr>
          <w:rFonts w:hint="eastAsia"/>
          <w:lang w:eastAsia="zh-CN"/>
        </w:rPr>
        <w:t xml:space="preserve">discuss </w:t>
      </w:r>
      <w:r w:rsidR="00E06138" w:rsidRPr="00A324B9">
        <w:t xml:space="preserve">the </w:t>
      </w:r>
      <w:r w:rsidR="00E06138">
        <w:rPr>
          <w:rFonts w:hint="eastAsia"/>
          <w:lang w:eastAsia="zh-CN"/>
        </w:rPr>
        <w:t xml:space="preserve">impact of bit rate </w:t>
      </w:r>
      <w:r w:rsidR="00E06138">
        <w:rPr>
          <w:lang w:val="en-US" w:eastAsia="zh-CN"/>
        </w:rPr>
        <w:t>adjustment</w:t>
      </w:r>
      <w:r w:rsidR="00E06138">
        <w:rPr>
          <w:rFonts w:hint="eastAsia"/>
          <w:lang w:val="en-US" w:eastAsia="zh-CN"/>
        </w:rPr>
        <w:t xml:space="preserve"> on PBR setting</w:t>
      </w:r>
      <w:r w:rsidR="00A324B9">
        <w:rPr>
          <w:lang w:val="en-US"/>
        </w:rPr>
        <w:t>.</w:t>
      </w:r>
    </w:p>
    <w:p w14:paraId="68AB6E26" w14:textId="20FFD58A" w:rsidR="00B83238" w:rsidRPr="003E3A99" w:rsidRDefault="00B83238" w:rsidP="00AF7C7D">
      <w:pPr>
        <w:jc w:val="both"/>
        <w:rPr>
          <w:lang w:val="en-US" w:eastAsia="zh-CN"/>
        </w:rPr>
      </w:pPr>
      <w:r w:rsidRPr="003E3A99">
        <w:rPr>
          <w:b/>
          <w:bCs/>
          <w:lang w:val="en-US"/>
        </w:rPr>
        <w:t xml:space="preserve">Proposal </w:t>
      </w:r>
      <w:r>
        <w:rPr>
          <w:rFonts w:hint="eastAsia"/>
          <w:b/>
          <w:bCs/>
          <w:lang w:val="en-US" w:eastAsia="zh-CN"/>
        </w:rPr>
        <w:t>3</w:t>
      </w:r>
      <w:r w:rsidRPr="003E3A99">
        <w:rPr>
          <w:lang w:val="en-US"/>
        </w:rPr>
        <w:t xml:space="preserve">: </w:t>
      </w:r>
      <w:r>
        <w:rPr>
          <w:lang w:val="en-US"/>
        </w:rPr>
        <w:t xml:space="preserve">RAN2 to </w:t>
      </w:r>
      <w:r w:rsidR="005A507E">
        <w:rPr>
          <w:rFonts w:hint="eastAsia"/>
          <w:lang w:eastAsia="zh-CN"/>
        </w:rPr>
        <w:t xml:space="preserve">discuss </w:t>
      </w:r>
      <w:r w:rsidRPr="00A324B9">
        <w:t xml:space="preserve">the </w:t>
      </w:r>
      <w:r w:rsidR="005A507E">
        <w:rPr>
          <w:rFonts w:hint="eastAsia"/>
          <w:lang w:eastAsia="zh-CN"/>
        </w:rPr>
        <w:t xml:space="preserve">impact of bit rate </w:t>
      </w:r>
      <w:r w:rsidR="00412C20">
        <w:rPr>
          <w:lang w:val="en-US" w:eastAsia="zh-CN"/>
        </w:rPr>
        <w:t>adjustment</w:t>
      </w:r>
      <w:r w:rsidR="005A507E">
        <w:rPr>
          <w:rFonts w:hint="eastAsia"/>
          <w:lang w:val="en-US" w:eastAsia="zh-CN"/>
        </w:rPr>
        <w:t xml:space="preserve"> on PBR setting.</w:t>
      </w:r>
    </w:p>
    <w:p w14:paraId="16CB5684" w14:textId="77777777" w:rsidR="008B549E" w:rsidRPr="006E13D1" w:rsidRDefault="008B549E" w:rsidP="008B549E">
      <w:pPr>
        <w:pStyle w:val="Heading1"/>
      </w:pPr>
      <w:r>
        <w:t>3</w:t>
      </w:r>
      <w:r w:rsidRPr="006E13D1">
        <w:tab/>
      </w:r>
      <w:r>
        <w:t>Conclusion</w:t>
      </w:r>
    </w:p>
    <w:p w14:paraId="11C2BA2E" w14:textId="1281F40B" w:rsidR="008B549E" w:rsidRDefault="00512A53" w:rsidP="008B549E">
      <w:pPr>
        <w:rPr>
          <w:lang w:eastAsia="zh-CN"/>
        </w:rPr>
      </w:pPr>
      <w:r>
        <w:rPr>
          <w:rFonts w:hint="eastAsia"/>
          <w:lang w:eastAsia="zh-CN"/>
        </w:rPr>
        <w:t xml:space="preserve">LCP enhancements are </w:t>
      </w:r>
      <w:r>
        <w:rPr>
          <w:lang w:eastAsia="zh-CN"/>
        </w:rPr>
        <w:t>discussed</w:t>
      </w:r>
      <w:r>
        <w:rPr>
          <w:rFonts w:hint="eastAsia"/>
          <w:lang w:eastAsia="zh-CN"/>
        </w:rPr>
        <w:t xml:space="preserve"> in this contribution </w:t>
      </w:r>
      <w:r>
        <w:rPr>
          <w:lang w:eastAsia="zh-CN"/>
        </w:rPr>
        <w:t>with</w:t>
      </w:r>
      <w:r>
        <w:rPr>
          <w:rFonts w:hint="eastAsia"/>
          <w:lang w:eastAsia="zh-CN"/>
        </w:rPr>
        <w:t xml:space="preserve"> the following proposals proposed:</w:t>
      </w:r>
    </w:p>
    <w:p w14:paraId="378502B0" w14:textId="77777777" w:rsidR="00512A53" w:rsidRDefault="00512A53" w:rsidP="00512A53">
      <w:pPr>
        <w:jc w:val="both"/>
        <w:rPr>
          <w:lang w:val="en-US"/>
        </w:rPr>
      </w:pPr>
      <w:r w:rsidRPr="003E3A99">
        <w:rPr>
          <w:b/>
          <w:bCs/>
          <w:lang w:val="en-US"/>
        </w:rPr>
        <w:t xml:space="preserve">Proposal </w:t>
      </w:r>
      <w:r>
        <w:rPr>
          <w:b/>
          <w:bCs/>
          <w:lang w:val="en-US"/>
        </w:rPr>
        <w:t>1</w:t>
      </w:r>
      <w:r w:rsidRPr="003E3A99">
        <w:rPr>
          <w:lang w:val="en-US"/>
        </w:rPr>
        <w:t xml:space="preserve">: </w:t>
      </w:r>
      <w:r>
        <w:rPr>
          <w:lang w:val="en-US"/>
        </w:rPr>
        <w:t>LCP should be specified behavior, i.e. not leave it to UE implementation.</w:t>
      </w:r>
    </w:p>
    <w:p w14:paraId="0FCC21AA" w14:textId="77777777" w:rsidR="00512A53" w:rsidRDefault="00512A53" w:rsidP="00512A53">
      <w:pPr>
        <w:jc w:val="both"/>
        <w:rPr>
          <w:lang w:val="en-US"/>
        </w:rPr>
      </w:pPr>
      <w:r w:rsidRPr="0068193C">
        <w:rPr>
          <w:b/>
          <w:bCs/>
          <w:lang w:val="en-US"/>
        </w:rPr>
        <w:t>Proposal 2</w:t>
      </w:r>
      <w:r>
        <w:rPr>
          <w:lang w:val="en-US"/>
        </w:rPr>
        <w:t xml:space="preserve">: </w:t>
      </w:r>
      <w:r>
        <w:rPr>
          <w:rFonts w:hint="eastAsia"/>
          <w:lang w:val="en-US" w:eastAsia="zh-CN"/>
        </w:rPr>
        <w:t>F</w:t>
      </w:r>
      <w:r>
        <w:rPr>
          <w:lang w:val="en-US"/>
        </w:rPr>
        <w:t>or simplicity, no additional priority adjustment within LCP procedure</w:t>
      </w:r>
      <w:r w:rsidRPr="003E3A99">
        <w:rPr>
          <w:lang w:val="en-US"/>
        </w:rPr>
        <w:t>. </w:t>
      </w:r>
    </w:p>
    <w:p w14:paraId="3D2EE933" w14:textId="4A99A3FD" w:rsidR="00080512" w:rsidRPr="003E3A99" w:rsidRDefault="00C015DA" w:rsidP="00C015DA">
      <w:pPr>
        <w:rPr>
          <w:lang w:val="en-US"/>
        </w:rPr>
      </w:pPr>
      <w:r w:rsidRPr="003E3A99">
        <w:rPr>
          <w:b/>
          <w:bCs/>
          <w:lang w:val="en-US"/>
        </w:rPr>
        <w:t xml:space="preserve">Proposal </w:t>
      </w:r>
      <w:r>
        <w:rPr>
          <w:rFonts w:hint="eastAsia"/>
          <w:b/>
          <w:bCs/>
          <w:lang w:val="en-US" w:eastAsia="zh-CN"/>
        </w:rPr>
        <w:t>3</w:t>
      </w:r>
      <w:r w:rsidRPr="003E3A99">
        <w:rPr>
          <w:lang w:val="en-US"/>
        </w:rPr>
        <w:t xml:space="preserve">: </w:t>
      </w:r>
      <w:r>
        <w:rPr>
          <w:lang w:val="en-US"/>
        </w:rPr>
        <w:t xml:space="preserve">RAN2 to </w:t>
      </w:r>
      <w:r>
        <w:rPr>
          <w:rFonts w:hint="eastAsia"/>
          <w:lang w:eastAsia="zh-CN"/>
        </w:rPr>
        <w:t xml:space="preserve">discuss </w:t>
      </w:r>
      <w:r w:rsidRPr="00A324B9">
        <w:t xml:space="preserve">the </w:t>
      </w:r>
      <w:r>
        <w:rPr>
          <w:rFonts w:hint="eastAsia"/>
          <w:lang w:eastAsia="zh-CN"/>
        </w:rPr>
        <w:t xml:space="preserve">impact of bit rate </w:t>
      </w:r>
      <w:r>
        <w:rPr>
          <w:lang w:val="en-US" w:eastAsia="zh-CN"/>
        </w:rPr>
        <w:t>adjustment</w:t>
      </w:r>
      <w:r>
        <w:rPr>
          <w:rFonts w:hint="eastAsia"/>
          <w:lang w:val="en-US" w:eastAsia="zh-CN"/>
        </w:rPr>
        <w:t xml:space="preserve"> on PBR setting.</w:t>
      </w:r>
    </w:p>
    <w:sectPr w:rsidR="00080512" w:rsidRPr="003E3A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3BF2C" w14:textId="77777777" w:rsidR="00B01CF3" w:rsidRDefault="00B01CF3">
      <w:r>
        <w:separator/>
      </w:r>
    </w:p>
  </w:endnote>
  <w:endnote w:type="continuationSeparator" w:id="0">
    <w:p w14:paraId="57BF2EE4" w14:textId="77777777" w:rsidR="00B01CF3" w:rsidRDefault="00B01CF3">
      <w:r>
        <w:continuationSeparator/>
      </w:r>
    </w:p>
  </w:endnote>
  <w:endnote w:type="continuationNotice" w:id="1">
    <w:p w14:paraId="54A1643D" w14:textId="77777777" w:rsidR="00B01CF3" w:rsidRDefault="00B01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21EF1" w14:textId="77777777" w:rsidR="00A00B14" w:rsidRDefault="00A00B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087E3" w14:textId="77777777" w:rsidR="00A00B14" w:rsidRDefault="00A00B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C8FF3" w14:textId="77777777" w:rsidR="00A00B14" w:rsidRDefault="00A00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50B6E" w14:textId="77777777" w:rsidR="00B01CF3" w:rsidRDefault="00B01CF3">
      <w:r>
        <w:separator/>
      </w:r>
    </w:p>
  </w:footnote>
  <w:footnote w:type="continuationSeparator" w:id="0">
    <w:p w14:paraId="1358C8A9" w14:textId="77777777" w:rsidR="00B01CF3" w:rsidRDefault="00B01CF3">
      <w:r>
        <w:continuationSeparator/>
      </w:r>
    </w:p>
  </w:footnote>
  <w:footnote w:type="continuationNotice" w:id="1">
    <w:p w14:paraId="1150B1E9" w14:textId="77777777" w:rsidR="00B01CF3" w:rsidRDefault="00B01C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99ED7" w14:textId="77777777" w:rsidR="00A00B14" w:rsidRDefault="00A00B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37C0A" w14:textId="77777777" w:rsidR="00A00B14" w:rsidRDefault="00A0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41E9" w14:textId="77777777" w:rsidR="00A00B14" w:rsidRDefault="00A00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4A2C31"/>
    <w:multiLevelType w:val="hybridMultilevel"/>
    <w:tmpl w:val="3B72FF90"/>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7" w15:restartNumberingAfterBreak="0">
    <w:nsid w:val="3F6F5215"/>
    <w:multiLevelType w:val="multilevel"/>
    <w:tmpl w:val="8F74F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A21CFD"/>
    <w:multiLevelType w:val="hybridMultilevel"/>
    <w:tmpl w:val="97AC1D9C"/>
    <w:lvl w:ilvl="0" w:tplc="1108C50E">
      <w:start w:val="1"/>
      <w:numFmt w:val="decimal"/>
      <w:lvlText w:val="%1."/>
      <w:lvlJc w:val="left"/>
      <w:pPr>
        <w:ind w:left="7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A3A344B"/>
    <w:multiLevelType w:val="hybridMultilevel"/>
    <w:tmpl w:val="B7B08174"/>
    <w:lvl w:ilvl="0" w:tplc="E4284D62">
      <w:start w:val="1"/>
      <w:numFmt w:val="decimal"/>
      <w:lvlText w:val="%1)"/>
      <w:lvlJc w:val="left"/>
      <w:pPr>
        <w:ind w:left="1020" w:hanging="360"/>
      </w:pPr>
    </w:lvl>
    <w:lvl w:ilvl="1" w:tplc="FA60BFDC">
      <w:start w:val="1"/>
      <w:numFmt w:val="decimal"/>
      <w:lvlText w:val="%2)"/>
      <w:lvlJc w:val="left"/>
      <w:pPr>
        <w:ind w:left="1020" w:hanging="360"/>
      </w:pPr>
    </w:lvl>
    <w:lvl w:ilvl="2" w:tplc="EF38C7FC">
      <w:start w:val="1"/>
      <w:numFmt w:val="decimal"/>
      <w:lvlText w:val="%3)"/>
      <w:lvlJc w:val="left"/>
      <w:pPr>
        <w:ind w:left="1020" w:hanging="360"/>
      </w:pPr>
    </w:lvl>
    <w:lvl w:ilvl="3" w:tplc="CAF0E81A">
      <w:start w:val="1"/>
      <w:numFmt w:val="decimal"/>
      <w:lvlText w:val="%4)"/>
      <w:lvlJc w:val="left"/>
      <w:pPr>
        <w:ind w:left="1020" w:hanging="360"/>
      </w:pPr>
    </w:lvl>
    <w:lvl w:ilvl="4" w:tplc="D53040BA">
      <w:start w:val="1"/>
      <w:numFmt w:val="decimal"/>
      <w:lvlText w:val="%5)"/>
      <w:lvlJc w:val="left"/>
      <w:pPr>
        <w:ind w:left="1020" w:hanging="360"/>
      </w:pPr>
    </w:lvl>
    <w:lvl w:ilvl="5" w:tplc="6F1CE7A8">
      <w:start w:val="1"/>
      <w:numFmt w:val="decimal"/>
      <w:lvlText w:val="%6)"/>
      <w:lvlJc w:val="left"/>
      <w:pPr>
        <w:ind w:left="1020" w:hanging="360"/>
      </w:pPr>
    </w:lvl>
    <w:lvl w:ilvl="6" w:tplc="CC9AD08E">
      <w:start w:val="1"/>
      <w:numFmt w:val="decimal"/>
      <w:lvlText w:val="%7)"/>
      <w:lvlJc w:val="left"/>
      <w:pPr>
        <w:ind w:left="1020" w:hanging="360"/>
      </w:pPr>
    </w:lvl>
    <w:lvl w:ilvl="7" w:tplc="7B68D324">
      <w:start w:val="1"/>
      <w:numFmt w:val="decimal"/>
      <w:lvlText w:val="%8)"/>
      <w:lvlJc w:val="left"/>
      <w:pPr>
        <w:ind w:left="1020" w:hanging="360"/>
      </w:pPr>
    </w:lvl>
    <w:lvl w:ilvl="8" w:tplc="853E0DDC">
      <w:start w:val="1"/>
      <w:numFmt w:val="decimal"/>
      <w:lvlText w:val="%9)"/>
      <w:lvlJc w:val="left"/>
      <w:pPr>
        <w:ind w:left="1020" w:hanging="36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8583334">
    <w:abstractNumId w:val="22"/>
  </w:num>
  <w:num w:numId="19" w16cid:durableId="611936898">
    <w:abstractNumId w:val="22"/>
  </w:num>
  <w:num w:numId="20" w16cid:durableId="360670801">
    <w:abstractNumId w:val="22"/>
  </w:num>
  <w:num w:numId="21" w16cid:durableId="1504322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284648">
    <w:abstractNumId w:val="12"/>
  </w:num>
  <w:num w:numId="23" w16cid:durableId="207298245">
    <w:abstractNumId w:val="22"/>
  </w:num>
  <w:num w:numId="24" w16cid:durableId="767232018">
    <w:abstractNumId w:val="22"/>
  </w:num>
  <w:num w:numId="25" w16cid:durableId="466093583">
    <w:abstractNumId w:val="17"/>
  </w:num>
  <w:num w:numId="26" w16cid:durableId="2059552507">
    <w:abstractNumId w:val="21"/>
  </w:num>
  <w:num w:numId="27" w16cid:durableId="944582116">
    <w:abstractNumId w:val="16"/>
  </w:num>
  <w:num w:numId="28" w16cid:durableId="3472905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6D"/>
    <w:rsid w:val="00006C10"/>
    <w:rsid w:val="00012793"/>
    <w:rsid w:val="0001405A"/>
    <w:rsid w:val="000145A1"/>
    <w:rsid w:val="000152EB"/>
    <w:rsid w:val="00016557"/>
    <w:rsid w:val="00017314"/>
    <w:rsid w:val="00020D23"/>
    <w:rsid w:val="00021078"/>
    <w:rsid w:val="00023C40"/>
    <w:rsid w:val="0002507D"/>
    <w:rsid w:val="00026238"/>
    <w:rsid w:val="00026510"/>
    <w:rsid w:val="00030715"/>
    <w:rsid w:val="00033397"/>
    <w:rsid w:val="00040095"/>
    <w:rsid w:val="000418DD"/>
    <w:rsid w:val="00043571"/>
    <w:rsid w:val="00044C9B"/>
    <w:rsid w:val="00047A4B"/>
    <w:rsid w:val="00051529"/>
    <w:rsid w:val="00054FB5"/>
    <w:rsid w:val="000558BA"/>
    <w:rsid w:val="0006114F"/>
    <w:rsid w:val="00061C25"/>
    <w:rsid w:val="000641DA"/>
    <w:rsid w:val="00065268"/>
    <w:rsid w:val="00067320"/>
    <w:rsid w:val="00067AEA"/>
    <w:rsid w:val="00070E82"/>
    <w:rsid w:val="000718F1"/>
    <w:rsid w:val="00072774"/>
    <w:rsid w:val="00073C9C"/>
    <w:rsid w:val="00073F70"/>
    <w:rsid w:val="00076412"/>
    <w:rsid w:val="00080512"/>
    <w:rsid w:val="00081FBF"/>
    <w:rsid w:val="00090468"/>
    <w:rsid w:val="00094568"/>
    <w:rsid w:val="000A05EF"/>
    <w:rsid w:val="000A0A08"/>
    <w:rsid w:val="000A114D"/>
    <w:rsid w:val="000B3F7E"/>
    <w:rsid w:val="000B70D6"/>
    <w:rsid w:val="000B7BCF"/>
    <w:rsid w:val="000C37B2"/>
    <w:rsid w:val="000C522B"/>
    <w:rsid w:val="000D3DFC"/>
    <w:rsid w:val="000D4CD2"/>
    <w:rsid w:val="000D58AB"/>
    <w:rsid w:val="000E1DFA"/>
    <w:rsid w:val="000F22D1"/>
    <w:rsid w:val="000F42EC"/>
    <w:rsid w:val="000F5400"/>
    <w:rsid w:val="00112F1A"/>
    <w:rsid w:val="00120A0C"/>
    <w:rsid w:val="0012610D"/>
    <w:rsid w:val="00126FD4"/>
    <w:rsid w:val="00127E27"/>
    <w:rsid w:val="0013781E"/>
    <w:rsid w:val="00141EEE"/>
    <w:rsid w:val="00142B1B"/>
    <w:rsid w:val="00143DBD"/>
    <w:rsid w:val="00145075"/>
    <w:rsid w:val="00156FE8"/>
    <w:rsid w:val="001571F2"/>
    <w:rsid w:val="00163A64"/>
    <w:rsid w:val="00165039"/>
    <w:rsid w:val="00173F4E"/>
    <w:rsid w:val="001741A0"/>
    <w:rsid w:val="00175FA0"/>
    <w:rsid w:val="00180DC2"/>
    <w:rsid w:val="0018542A"/>
    <w:rsid w:val="0019001B"/>
    <w:rsid w:val="00191063"/>
    <w:rsid w:val="00194CD0"/>
    <w:rsid w:val="001977D1"/>
    <w:rsid w:val="001A407A"/>
    <w:rsid w:val="001B0E71"/>
    <w:rsid w:val="001B138D"/>
    <w:rsid w:val="001B49C9"/>
    <w:rsid w:val="001C23F4"/>
    <w:rsid w:val="001C4F79"/>
    <w:rsid w:val="001D5EDF"/>
    <w:rsid w:val="001E5467"/>
    <w:rsid w:val="001F168B"/>
    <w:rsid w:val="001F7831"/>
    <w:rsid w:val="00204045"/>
    <w:rsid w:val="0020712B"/>
    <w:rsid w:val="00207916"/>
    <w:rsid w:val="00210758"/>
    <w:rsid w:val="0021392A"/>
    <w:rsid w:val="0021716B"/>
    <w:rsid w:val="00217467"/>
    <w:rsid w:val="00217A8D"/>
    <w:rsid w:val="00222D9A"/>
    <w:rsid w:val="00224DDD"/>
    <w:rsid w:val="0022606D"/>
    <w:rsid w:val="002274FD"/>
    <w:rsid w:val="00231728"/>
    <w:rsid w:val="00232DEA"/>
    <w:rsid w:val="002448A1"/>
    <w:rsid w:val="00244A05"/>
    <w:rsid w:val="00250404"/>
    <w:rsid w:val="00256B74"/>
    <w:rsid w:val="002610D8"/>
    <w:rsid w:val="002611F9"/>
    <w:rsid w:val="0026395F"/>
    <w:rsid w:val="00272E7A"/>
    <w:rsid w:val="00273C6A"/>
    <w:rsid w:val="002747EC"/>
    <w:rsid w:val="0027775D"/>
    <w:rsid w:val="00281F8D"/>
    <w:rsid w:val="0028357D"/>
    <w:rsid w:val="00284710"/>
    <w:rsid w:val="002855BF"/>
    <w:rsid w:val="00290506"/>
    <w:rsid w:val="00290A7C"/>
    <w:rsid w:val="002B0746"/>
    <w:rsid w:val="002B2070"/>
    <w:rsid w:val="002B2628"/>
    <w:rsid w:val="002B2988"/>
    <w:rsid w:val="002C21EF"/>
    <w:rsid w:val="002C5061"/>
    <w:rsid w:val="002C5836"/>
    <w:rsid w:val="002C6676"/>
    <w:rsid w:val="002C73B9"/>
    <w:rsid w:val="002D09C7"/>
    <w:rsid w:val="002E18BF"/>
    <w:rsid w:val="002F035A"/>
    <w:rsid w:val="002F0D22"/>
    <w:rsid w:val="002F27EF"/>
    <w:rsid w:val="002F4C2C"/>
    <w:rsid w:val="00303A3E"/>
    <w:rsid w:val="00303C09"/>
    <w:rsid w:val="00311B17"/>
    <w:rsid w:val="003151E6"/>
    <w:rsid w:val="003157A8"/>
    <w:rsid w:val="00315FA8"/>
    <w:rsid w:val="003172DC"/>
    <w:rsid w:val="00325AE3"/>
    <w:rsid w:val="00326069"/>
    <w:rsid w:val="00331F62"/>
    <w:rsid w:val="003412BC"/>
    <w:rsid w:val="0035462D"/>
    <w:rsid w:val="00356073"/>
    <w:rsid w:val="00363F6D"/>
    <w:rsid w:val="0036459E"/>
    <w:rsid w:val="00364B41"/>
    <w:rsid w:val="00366403"/>
    <w:rsid w:val="00371752"/>
    <w:rsid w:val="003734B4"/>
    <w:rsid w:val="00382BAA"/>
    <w:rsid w:val="00383006"/>
    <w:rsid w:val="00383096"/>
    <w:rsid w:val="00384ABB"/>
    <w:rsid w:val="0039346C"/>
    <w:rsid w:val="003A40A7"/>
    <w:rsid w:val="003A41EF"/>
    <w:rsid w:val="003A4ED8"/>
    <w:rsid w:val="003B40AD"/>
    <w:rsid w:val="003B4F34"/>
    <w:rsid w:val="003B560D"/>
    <w:rsid w:val="003B7FF8"/>
    <w:rsid w:val="003C3D6F"/>
    <w:rsid w:val="003C4E37"/>
    <w:rsid w:val="003D06FA"/>
    <w:rsid w:val="003D0FD0"/>
    <w:rsid w:val="003D1938"/>
    <w:rsid w:val="003D6B42"/>
    <w:rsid w:val="003D7AAB"/>
    <w:rsid w:val="003E16BE"/>
    <w:rsid w:val="003E1F2A"/>
    <w:rsid w:val="003E2288"/>
    <w:rsid w:val="003E3A99"/>
    <w:rsid w:val="003E4724"/>
    <w:rsid w:val="003E4DC8"/>
    <w:rsid w:val="003F4580"/>
    <w:rsid w:val="003F46EB"/>
    <w:rsid w:val="003F4E28"/>
    <w:rsid w:val="003F7280"/>
    <w:rsid w:val="003F76B6"/>
    <w:rsid w:val="004006E8"/>
    <w:rsid w:val="00401855"/>
    <w:rsid w:val="00407F8A"/>
    <w:rsid w:val="00412C20"/>
    <w:rsid w:val="00413066"/>
    <w:rsid w:val="00420796"/>
    <w:rsid w:val="004367C9"/>
    <w:rsid w:val="004413D3"/>
    <w:rsid w:val="00441532"/>
    <w:rsid w:val="00442004"/>
    <w:rsid w:val="00446C3A"/>
    <w:rsid w:val="00450357"/>
    <w:rsid w:val="004534F6"/>
    <w:rsid w:val="00454632"/>
    <w:rsid w:val="0046094A"/>
    <w:rsid w:val="004629B9"/>
    <w:rsid w:val="00465587"/>
    <w:rsid w:val="00473FFE"/>
    <w:rsid w:val="00477455"/>
    <w:rsid w:val="00481C1E"/>
    <w:rsid w:val="00483950"/>
    <w:rsid w:val="004A1F7B"/>
    <w:rsid w:val="004A3EDC"/>
    <w:rsid w:val="004B0269"/>
    <w:rsid w:val="004B1653"/>
    <w:rsid w:val="004B1FE5"/>
    <w:rsid w:val="004B32CB"/>
    <w:rsid w:val="004B6639"/>
    <w:rsid w:val="004C44D2"/>
    <w:rsid w:val="004C4CB7"/>
    <w:rsid w:val="004D289E"/>
    <w:rsid w:val="004D3578"/>
    <w:rsid w:val="004D380D"/>
    <w:rsid w:val="004D3E3C"/>
    <w:rsid w:val="004D6D9E"/>
    <w:rsid w:val="004E213A"/>
    <w:rsid w:val="004E6158"/>
    <w:rsid w:val="004E7553"/>
    <w:rsid w:val="004F422F"/>
    <w:rsid w:val="004F4540"/>
    <w:rsid w:val="004F4F1E"/>
    <w:rsid w:val="004F73A7"/>
    <w:rsid w:val="00502751"/>
    <w:rsid w:val="00503171"/>
    <w:rsid w:val="00506C28"/>
    <w:rsid w:val="00510DE8"/>
    <w:rsid w:val="00512A53"/>
    <w:rsid w:val="005263B6"/>
    <w:rsid w:val="00526D93"/>
    <w:rsid w:val="00532819"/>
    <w:rsid w:val="00534DA0"/>
    <w:rsid w:val="00537809"/>
    <w:rsid w:val="00537A6D"/>
    <w:rsid w:val="00541A65"/>
    <w:rsid w:val="00541DE3"/>
    <w:rsid w:val="005432D9"/>
    <w:rsid w:val="00543E6C"/>
    <w:rsid w:val="00546345"/>
    <w:rsid w:val="00550D00"/>
    <w:rsid w:val="005518D2"/>
    <w:rsid w:val="005604AE"/>
    <w:rsid w:val="00560BD1"/>
    <w:rsid w:val="005644BE"/>
    <w:rsid w:val="00565087"/>
    <w:rsid w:val="00565291"/>
    <w:rsid w:val="0056573F"/>
    <w:rsid w:val="00570A9E"/>
    <w:rsid w:val="00571279"/>
    <w:rsid w:val="00573250"/>
    <w:rsid w:val="00575415"/>
    <w:rsid w:val="00575FC5"/>
    <w:rsid w:val="00577F80"/>
    <w:rsid w:val="00597435"/>
    <w:rsid w:val="005A13AB"/>
    <w:rsid w:val="005A49C6"/>
    <w:rsid w:val="005A507E"/>
    <w:rsid w:val="005A5862"/>
    <w:rsid w:val="005A6A0C"/>
    <w:rsid w:val="005C0016"/>
    <w:rsid w:val="005C0E92"/>
    <w:rsid w:val="005C766E"/>
    <w:rsid w:val="005C7CD5"/>
    <w:rsid w:val="005E4AF4"/>
    <w:rsid w:val="005F604B"/>
    <w:rsid w:val="005F6928"/>
    <w:rsid w:val="00600A21"/>
    <w:rsid w:val="00606267"/>
    <w:rsid w:val="00611566"/>
    <w:rsid w:val="00611AFC"/>
    <w:rsid w:val="00621659"/>
    <w:rsid w:val="006225BD"/>
    <w:rsid w:val="0062436C"/>
    <w:rsid w:val="00633C8B"/>
    <w:rsid w:val="00646D99"/>
    <w:rsid w:val="0065087E"/>
    <w:rsid w:val="00651165"/>
    <w:rsid w:val="00656910"/>
    <w:rsid w:val="006574C0"/>
    <w:rsid w:val="006644BA"/>
    <w:rsid w:val="00666201"/>
    <w:rsid w:val="00666E4D"/>
    <w:rsid w:val="00670B9D"/>
    <w:rsid w:val="00673B6B"/>
    <w:rsid w:val="0068193C"/>
    <w:rsid w:val="00684093"/>
    <w:rsid w:val="006841C1"/>
    <w:rsid w:val="00684EBD"/>
    <w:rsid w:val="00687839"/>
    <w:rsid w:val="00687ECE"/>
    <w:rsid w:val="00696821"/>
    <w:rsid w:val="006B2190"/>
    <w:rsid w:val="006B5ED0"/>
    <w:rsid w:val="006C32D9"/>
    <w:rsid w:val="006C66D8"/>
    <w:rsid w:val="006D108B"/>
    <w:rsid w:val="006D1D7A"/>
    <w:rsid w:val="006D1E24"/>
    <w:rsid w:val="006D35DE"/>
    <w:rsid w:val="006D59B9"/>
    <w:rsid w:val="006E1057"/>
    <w:rsid w:val="006E1417"/>
    <w:rsid w:val="006E7A53"/>
    <w:rsid w:val="006F5D6A"/>
    <w:rsid w:val="006F6A2C"/>
    <w:rsid w:val="006F6ADC"/>
    <w:rsid w:val="007069DC"/>
    <w:rsid w:val="00707A47"/>
    <w:rsid w:val="00710201"/>
    <w:rsid w:val="0072073A"/>
    <w:rsid w:val="00723B23"/>
    <w:rsid w:val="0073337F"/>
    <w:rsid w:val="007342B5"/>
    <w:rsid w:val="00734A32"/>
    <w:rsid w:val="00734A5B"/>
    <w:rsid w:val="0073535C"/>
    <w:rsid w:val="00742427"/>
    <w:rsid w:val="00744E76"/>
    <w:rsid w:val="00745DCC"/>
    <w:rsid w:val="00757296"/>
    <w:rsid w:val="00757D40"/>
    <w:rsid w:val="007600BD"/>
    <w:rsid w:val="00761386"/>
    <w:rsid w:val="00764183"/>
    <w:rsid w:val="00764790"/>
    <w:rsid w:val="007662B5"/>
    <w:rsid w:val="00770C10"/>
    <w:rsid w:val="0077106B"/>
    <w:rsid w:val="00775462"/>
    <w:rsid w:val="00781F0F"/>
    <w:rsid w:val="007835CF"/>
    <w:rsid w:val="0078727C"/>
    <w:rsid w:val="007872BE"/>
    <w:rsid w:val="0079049D"/>
    <w:rsid w:val="00793DC5"/>
    <w:rsid w:val="00796823"/>
    <w:rsid w:val="007A2E55"/>
    <w:rsid w:val="007B18D8"/>
    <w:rsid w:val="007B4A23"/>
    <w:rsid w:val="007C095F"/>
    <w:rsid w:val="007C0A1B"/>
    <w:rsid w:val="007C1C78"/>
    <w:rsid w:val="007C2DD0"/>
    <w:rsid w:val="007C42E7"/>
    <w:rsid w:val="007C4807"/>
    <w:rsid w:val="007D24E1"/>
    <w:rsid w:val="007D43FF"/>
    <w:rsid w:val="007E1E35"/>
    <w:rsid w:val="007F0C34"/>
    <w:rsid w:val="007F2E08"/>
    <w:rsid w:val="008024FA"/>
    <w:rsid w:val="008028A4"/>
    <w:rsid w:val="008043C4"/>
    <w:rsid w:val="00805FFF"/>
    <w:rsid w:val="00806F7C"/>
    <w:rsid w:val="00810300"/>
    <w:rsid w:val="008123E0"/>
    <w:rsid w:val="00813245"/>
    <w:rsid w:val="00831F78"/>
    <w:rsid w:val="00835148"/>
    <w:rsid w:val="00837EA9"/>
    <w:rsid w:val="00840DE0"/>
    <w:rsid w:val="00847CD0"/>
    <w:rsid w:val="00850F4C"/>
    <w:rsid w:val="00855D8C"/>
    <w:rsid w:val="00855ED4"/>
    <w:rsid w:val="008607A8"/>
    <w:rsid w:val="0086354A"/>
    <w:rsid w:val="008768CA"/>
    <w:rsid w:val="00877EF9"/>
    <w:rsid w:val="00880559"/>
    <w:rsid w:val="0088122F"/>
    <w:rsid w:val="0088378A"/>
    <w:rsid w:val="008843AE"/>
    <w:rsid w:val="00885EF5"/>
    <w:rsid w:val="00891335"/>
    <w:rsid w:val="008A775F"/>
    <w:rsid w:val="008B5306"/>
    <w:rsid w:val="008B549E"/>
    <w:rsid w:val="008B54E8"/>
    <w:rsid w:val="008C2E2A"/>
    <w:rsid w:val="008C3057"/>
    <w:rsid w:val="008C68BA"/>
    <w:rsid w:val="008D0C8C"/>
    <w:rsid w:val="008D146A"/>
    <w:rsid w:val="008D2E4D"/>
    <w:rsid w:val="008D66C9"/>
    <w:rsid w:val="008E0205"/>
    <w:rsid w:val="008E0629"/>
    <w:rsid w:val="008E0A2E"/>
    <w:rsid w:val="008E2EF4"/>
    <w:rsid w:val="008E36E6"/>
    <w:rsid w:val="008E5200"/>
    <w:rsid w:val="008E5B50"/>
    <w:rsid w:val="008F396F"/>
    <w:rsid w:val="008F3DCD"/>
    <w:rsid w:val="0090092A"/>
    <w:rsid w:val="0090271F"/>
    <w:rsid w:val="00902DB9"/>
    <w:rsid w:val="0090466A"/>
    <w:rsid w:val="00905E5A"/>
    <w:rsid w:val="00907C5A"/>
    <w:rsid w:val="00916BC8"/>
    <w:rsid w:val="00921C62"/>
    <w:rsid w:val="00923655"/>
    <w:rsid w:val="009248C6"/>
    <w:rsid w:val="00932F7E"/>
    <w:rsid w:val="009339CB"/>
    <w:rsid w:val="00935DEC"/>
    <w:rsid w:val="00936071"/>
    <w:rsid w:val="00936806"/>
    <w:rsid w:val="009376CD"/>
    <w:rsid w:val="00937E46"/>
    <w:rsid w:val="00940212"/>
    <w:rsid w:val="00942EC2"/>
    <w:rsid w:val="009462D1"/>
    <w:rsid w:val="00946AAC"/>
    <w:rsid w:val="00947666"/>
    <w:rsid w:val="00961B32"/>
    <w:rsid w:val="00962509"/>
    <w:rsid w:val="00962B40"/>
    <w:rsid w:val="00965084"/>
    <w:rsid w:val="009669C8"/>
    <w:rsid w:val="00970DB3"/>
    <w:rsid w:val="00974BB0"/>
    <w:rsid w:val="00975BCD"/>
    <w:rsid w:val="009818A2"/>
    <w:rsid w:val="00982152"/>
    <w:rsid w:val="009861A5"/>
    <w:rsid w:val="0099161A"/>
    <w:rsid w:val="009928A9"/>
    <w:rsid w:val="00992C48"/>
    <w:rsid w:val="009A0AF3"/>
    <w:rsid w:val="009B0152"/>
    <w:rsid w:val="009B07CD"/>
    <w:rsid w:val="009B319B"/>
    <w:rsid w:val="009B5A45"/>
    <w:rsid w:val="009C19E9"/>
    <w:rsid w:val="009C4F26"/>
    <w:rsid w:val="009C5010"/>
    <w:rsid w:val="009C591B"/>
    <w:rsid w:val="009C7274"/>
    <w:rsid w:val="009D1288"/>
    <w:rsid w:val="009D4729"/>
    <w:rsid w:val="009D74A6"/>
    <w:rsid w:val="009E0E87"/>
    <w:rsid w:val="009E7376"/>
    <w:rsid w:val="009F7B85"/>
    <w:rsid w:val="00A00871"/>
    <w:rsid w:val="00A00B14"/>
    <w:rsid w:val="00A0256A"/>
    <w:rsid w:val="00A10F02"/>
    <w:rsid w:val="00A141C2"/>
    <w:rsid w:val="00A17176"/>
    <w:rsid w:val="00A204CA"/>
    <w:rsid w:val="00A209D6"/>
    <w:rsid w:val="00A22738"/>
    <w:rsid w:val="00A320DA"/>
    <w:rsid w:val="00A324B9"/>
    <w:rsid w:val="00A34DFF"/>
    <w:rsid w:val="00A35030"/>
    <w:rsid w:val="00A35D45"/>
    <w:rsid w:val="00A36F5F"/>
    <w:rsid w:val="00A4096A"/>
    <w:rsid w:val="00A427A8"/>
    <w:rsid w:val="00A430EC"/>
    <w:rsid w:val="00A50485"/>
    <w:rsid w:val="00A53724"/>
    <w:rsid w:val="00A54B2B"/>
    <w:rsid w:val="00A662A4"/>
    <w:rsid w:val="00A666EA"/>
    <w:rsid w:val="00A703B6"/>
    <w:rsid w:val="00A71E56"/>
    <w:rsid w:val="00A72C64"/>
    <w:rsid w:val="00A773CE"/>
    <w:rsid w:val="00A82346"/>
    <w:rsid w:val="00A829B0"/>
    <w:rsid w:val="00A850D5"/>
    <w:rsid w:val="00A91D4A"/>
    <w:rsid w:val="00A92CA5"/>
    <w:rsid w:val="00A9671C"/>
    <w:rsid w:val="00A96D98"/>
    <w:rsid w:val="00AA030E"/>
    <w:rsid w:val="00AA1553"/>
    <w:rsid w:val="00AA52DD"/>
    <w:rsid w:val="00AB21E7"/>
    <w:rsid w:val="00AB381D"/>
    <w:rsid w:val="00AC1B83"/>
    <w:rsid w:val="00AC3174"/>
    <w:rsid w:val="00AC4710"/>
    <w:rsid w:val="00AD5168"/>
    <w:rsid w:val="00AD7E7C"/>
    <w:rsid w:val="00AE2D83"/>
    <w:rsid w:val="00AF0CF1"/>
    <w:rsid w:val="00AF339A"/>
    <w:rsid w:val="00AF7C7D"/>
    <w:rsid w:val="00B01CF3"/>
    <w:rsid w:val="00B04829"/>
    <w:rsid w:val="00B05380"/>
    <w:rsid w:val="00B05962"/>
    <w:rsid w:val="00B15449"/>
    <w:rsid w:val="00B154CE"/>
    <w:rsid w:val="00B15EC7"/>
    <w:rsid w:val="00B16C2F"/>
    <w:rsid w:val="00B27303"/>
    <w:rsid w:val="00B31CA6"/>
    <w:rsid w:val="00B415E4"/>
    <w:rsid w:val="00B47C79"/>
    <w:rsid w:val="00B47FD1"/>
    <w:rsid w:val="00B516BB"/>
    <w:rsid w:val="00B52132"/>
    <w:rsid w:val="00B5751D"/>
    <w:rsid w:val="00B61A3E"/>
    <w:rsid w:val="00B669E9"/>
    <w:rsid w:val="00B71B8B"/>
    <w:rsid w:val="00B7538C"/>
    <w:rsid w:val="00B83238"/>
    <w:rsid w:val="00B84DB2"/>
    <w:rsid w:val="00B856CF"/>
    <w:rsid w:val="00B8657A"/>
    <w:rsid w:val="00B86655"/>
    <w:rsid w:val="00B879F6"/>
    <w:rsid w:val="00BB0B2C"/>
    <w:rsid w:val="00BB35F8"/>
    <w:rsid w:val="00BC159F"/>
    <w:rsid w:val="00BC3555"/>
    <w:rsid w:val="00BD0E0B"/>
    <w:rsid w:val="00BD10BC"/>
    <w:rsid w:val="00BD33D9"/>
    <w:rsid w:val="00BF38BC"/>
    <w:rsid w:val="00BF5F75"/>
    <w:rsid w:val="00BF6137"/>
    <w:rsid w:val="00C015DA"/>
    <w:rsid w:val="00C07241"/>
    <w:rsid w:val="00C12B51"/>
    <w:rsid w:val="00C14AD7"/>
    <w:rsid w:val="00C15CFF"/>
    <w:rsid w:val="00C24650"/>
    <w:rsid w:val="00C25465"/>
    <w:rsid w:val="00C27C5E"/>
    <w:rsid w:val="00C31806"/>
    <w:rsid w:val="00C32F80"/>
    <w:rsid w:val="00C33079"/>
    <w:rsid w:val="00C37747"/>
    <w:rsid w:val="00C40A58"/>
    <w:rsid w:val="00C44DB7"/>
    <w:rsid w:val="00C55A12"/>
    <w:rsid w:val="00C637BB"/>
    <w:rsid w:val="00C651DC"/>
    <w:rsid w:val="00C6553E"/>
    <w:rsid w:val="00C7377B"/>
    <w:rsid w:val="00C83A13"/>
    <w:rsid w:val="00C86F10"/>
    <w:rsid w:val="00C9068C"/>
    <w:rsid w:val="00C92967"/>
    <w:rsid w:val="00C945C0"/>
    <w:rsid w:val="00C95905"/>
    <w:rsid w:val="00CA3D0C"/>
    <w:rsid w:val="00CA654B"/>
    <w:rsid w:val="00CB183F"/>
    <w:rsid w:val="00CB19AB"/>
    <w:rsid w:val="00CB72B8"/>
    <w:rsid w:val="00CC0F53"/>
    <w:rsid w:val="00CC47E8"/>
    <w:rsid w:val="00CD0BA8"/>
    <w:rsid w:val="00CD1B69"/>
    <w:rsid w:val="00CD1E60"/>
    <w:rsid w:val="00CD2F78"/>
    <w:rsid w:val="00CD4C7B"/>
    <w:rsid w:val="00CD58FE"/>
    <w:rsid w:val="00D07A4A"/>
    <w:rsid w:val="00D25FA8"/>
    <w:rsid w:val="00D31C6D"/>
    <w:rsid w:val="00D33BE3"/>
    <w:rsid w:val="00D33E6A"/>
    <w:rsid w:val="00D3792D"/>
    <w:rsid w:val="00D41C3A"/>
    <w:rsid w:val="00D4255B"/>
    <w:rsid w:val="00D45885"/>
    <w:rsid w:val="00D54820"/>
    <w:rsid w:val="00D55E47"/>
    <w:rsid w:val="00D62E19"/>
    <w:rsid w:val="00D648B5"/>
    <w:rsid w:val="00D6524B"/>
    <w:rsid w:val="00D65DF5"/>
    <w:rsid w:val="00D67CD1"/>
    <w:rsid w:val="00D738D6"/>
    <w:rsid w:val="00D74BC7"/>
    <w:rsid w:val="00D80795"/>
    <w:rsid w:val="00D854BE"/>
    <w:rsid w:val="00D85949"/>
    <w:rsid w:val="00D87E00"/>
    <w:rsid w:val="00D9134D"/>
    <w:rsid w:val="00D96D11"/>
    <w:rsid w:val="00DA1415"/>
    <w:rsid w:val="00DA37D1"/>
    <w:rsid w:val="00DA7A03"/>
    <w:rsid w:val="00DB0B7F"/>
    <w:rsid w:val="00DB0DB8"/>
    <w:rsid w:val="00DB1818"/>
    <w:rsid w:val="00DC309B"/>
    <w:rsid w:val="00DC4780"/>
    <w:rsid w:val="00DC4DA2"/>
    <w:rsid w:val="00DC4DD9"/>
    <w:rsid w:val="00DC5261"/>
    <w:rsid w:val="00DD4ECC"/>
    <w:rsid w:val="00DE25D2"/>
    <w:rsid w:val="00DF4C62"/>
    <w:rsid w:val="00DF66E7"/>
    <w:rsid w:val="00DF6F18"/>
    <w:rsid w:val="00DF7C20"/>
    <w:rsid w:val="00E03709"/>
    <w:rsid w:val="00E038FB"/>
    <w:rsid w:val="00E06138"/>
    <w:rsid w:val="00E148B4"/>
    <w:rsid w:val="00E1644D"/>
    <w:rsid w:val="00E214D9"/>
    <w:rsid w:val="00E33DEB"/>
    <w:rsid w:val="00E4643C"/>
    <w:rsid w:val="00E46C08"/>
    <w:rsid w:val="00E471CF"/>
    <w:rsid w:val="00E52BA2"/>
    <w:rsid w:val="00E62835"/>
    <w:rsid w:val="00E6480E"/>
    <w:rsid w:val="00E65CDC"/>
    <w:rsid w:val="00E67884"/>
    <w:rsid w:val="00E73263"/>
    <w:rsid w:val="00E7547F"/>
    <w:rsid w:val="00E77645"/>
    <w:rsid w:val="00E808D1"/>
    <w:rsid w:val="00E83454"/>
    <w:rsid w:val="00E83697"/>
    <w:rsid w:val="00E859B6"/>
    <w:rsid w:val="00E9029B"/>
    <w:rsid w:val="00E957B1"/>
    <w:rsid w:val="00EA66C9"/>
    <w:rsid w:val="00EB0817"/>
    <w:rsid w:val="00EB20FB"/>
    <w:rsid w:val="00EB3A7A"/>
    <w:rsid w:val="00EB3B39"/>
    <w:rsid w:val="00EB5D32"/>
    <w:rsid w:val="00EC0473"/>
    <w:rsid w:val="00EC0983"/>
    <w:rsid w:val="00EC36E1"/>
    <w:rsid w:val="00EC4A25"/>
    <w:rsid w:val="00ED2A21"/>
    <w:rsid w:val="00ED318E"/>
    <w:rsid w:val="00EE0644"/>
    <w:rsid w:val="00EE5707"/>
    <w:rsid w:val="00EF0995"/>
    <w:rsid w:val="00EF0FCB"/>
    <w:rsid w:val="00EF612C"/>
    <w:rsid w:val="00F025A2"/>
    <w:rsid w:val="00F036E9"/>
    <w:rsid w:val="00F07388"/>
    <w:rsid w:val="00F2026E"/>
    <w:rsid w:val="00F2210A"/>
    <w:rsid w:val="00F2437E"/>
    <w:rsid w:val="00F25E93"/>
    <w:rsid w:val="00F26DCD"/>
    <w:rsid w:val="00F31372"/>
    <w:rsid w:val="00F37743"/>
    <w:rsid w:val="00F40C2F"/>
    <w:rsid w:val="00F42493"/>
    <w:rsid w:val="00F54A3D"/>
    <w:rsid w:val="00F54CB0"/>
    <w:rsid w:val="00F54E37"/>
    <w:rsid w:val="00F579CD"/>
    <w:rsid w:val="00F653B8"/>
    <w:rsid w:val="00F66938"/>
    <w:rsid w:val="00F71B89"/>
    <w:rsid w:val="00F7353C"/>
    <w:rsid w:val="00F76F8F"/>
    <w:rsid w:val="00F87048"/>
    <w:rsid w:val="00F87257"/>
    <w:rsid w:val="00F941DF"/>
    <w:rsid w:val="00FA1266"/>
    <w:rsid w:val="00FA1C7D"/>
    <w:rsid w:val="00FA479F"/>
    <w:rsid w:val="00FB36FA"/>
    <w:rsid w:val="00FC0E6A"/>
    <w:rsid w:val="00FC1192"/>
    <w:rsid w:val="00FC7EB9"/>
    <w:rsid w:val="00FD1A16"/>
    <w:rsid w:val="00FE106D"/>
    <w:rsid w:val="00FE251B"/>
    <w:rsid w:val="00FF4E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F240004-3FEE-4978-8890-75931478E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453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4534F6"/>
    <w:pPr>
      <w:numPr>
        <w:numId w:val="18"/>
      </w:numPr>
      <w:spacing w:before="60" w:after="0"/>
    </w:pPr>
    <w:rPr>
      <w:rFonts w:ascii="Arial" w:eastAsia="MS Mincho" w:hAnsi="Arial"/>
      <w:b/>
      <w:szCs w:val="24"/>
      <w:lang w:eastAsia="en-GB"/>
    </w:rPr>
  </w:style>
  <w:style w:type="paragraph" w:styleId="Revision">
    <w:name w:val="Revision"/>
    <w:hidden/>
    <w:uiPriority w:val="99"/>
    <w:semiHidden/>
    <w:rsid w:val="002B20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677578">
      <w:bodyDiv w:val="1"/>
      <w:marLeft w:val="0"/>
      <w:marRight w:val="0"/>
      <w:marTop w:val="0"/>
      <w:marBottom w:val="0"/>
      <w:divBdr>
        <w:top w:val="none" w:sz="0" w:space="0" w:color="auto"/>
        <w:left w:val="none" w:sz="0" w:space="0" w:color="auto"/>
        <w:bottom w:val="none" w:sz="0" w:space="0" w:color="auto"/>
        <w:right w:val="none" w:sz="0" w:space="0" w:color="auto"/>
      </w:divBdr>
      <w:divsChild>
        <w:div w:id="323245269">
          <w:marLeft w:val="0"/>
          <w:marRight w:val="0"/>
          <w:marTop w:val="0"/>
          <w:marBottom w:val="0"/>
          <w:divBdr>
            <w:top w:val="none" w:sz="0" w:space="0" w:color="auto"/>
            <w:left w:val="none" w:sz="0" w:space="0" w:color="auto"/>
            <w:bottom w:val="none" w:sz="0" w:space="0" w:color="auto"/>
            <w:right w:val="none" w:sz="0" w:space="0" w:color="auto"/>
          </w:divBdr>
        </w:div>
        <w:div w:id="711001592">
          <w:marLeft w:val="0"/>
          <w:marRight w:val="0"/>
          <w:marTop w:val="0"/>
          <w:marBottom w:val="0"/>
          <w:divBdr>
            <w:top w:val="none" w:sz="0" w:space="0" w:color="auto"/>
            <w:left w:val="none" w:sz="0" w:space="0" w:color="auto"/>
            <w:bottom w:val="none" w:sz="0" w:space="0" w:color="auto"/>
            <w:right w:val="none" w:sz="0" w:space="0" w:color="auto"/>
          </w:divBdr>
        </w:div>
        <w:div w:id="1974480463">
          <w:marLeft w:val="0"/>
          <w:marRight w:val="0"/>
          <w:marTop w:val="0"/>
          <w:marBottom w:val="0"/>
          <w:divBdr>
            <w:top w:val="none" w:sz="0" w:space="0" w:color="auto"/>
            <w:left w:val="none" w:sz="0" w:space="0" w:color="auto"/>
            <w:bottom w:val="none" w:sz="0" w:space="0" w:color="auto"/>
            <w:right w:val="none" w:sz="0" w:space="0" w:color="auto"/>
          </w:divBdr>
        </w:div>
        <w:div w:id="2036074476">
          <w:marLeft w:val="0"/>
          <w:marRight w:val="0"/>
          <w:marTop w:val="0"/>
          <w:marBottom w:val="0"/>
          <w:divBdr>
            <w:top w:val="none" w:sz="0" w:space="0" w:color="auto"/>
            <w:left w:val="none" w:sz="0" w:space="0" w:color="auto"/>
            <w:bottom w:val="none" w:sz="0" w:space="0" w:color="auto"/>
            <w:right w:val="none" w:sz="0" w:space="0" w:color="auto"/>
          </w:divBdr>
        </w:div>
        <w:div w:id="2066366315">
          <w:marLeft w:val="0"/>
          <w:marRight w:val="0"/>
          <w:marTop w:val="0"/>
          <w:marBottom w:val="0"/>
          <w:divBdr>
            <w:top w:val="none" w:sz="0" w:space="0" w:color="auto"/>
            <w:left w:val="none" w:sz="0" w:space="0" w:color="auto"/>
            <w:bottom w:val="none" w:sz="0" w:space="0" w:color="auto"/>
            <w:right w:val="none" w:sz="0" w:space="0" w:color="auto"/>
          </w:divBdr>
        </w:div>
        <w:div w:id="2128772959">
          <w:marLeft w:val="0"/>
          <w:marRight w:val="0"/>
          <w:marTop w:val="0"/>
          <w:marBottom w:val="0"/>
          <w:divBdr>
            <w:top w:val="none" w:sz="0" w:space="0" w:color="auto"/>
            <w:left w:val="none" w:sz="0" w:space="0" w:color="auto"/>
            <w:bottom w:val="none" w:sz="0" w:space="0" w:color="auto"/>
            <w:right w:val="none" w:sz="0" w:space="0" w:color="auto"/>
          </w:divBdr>
        </w:div>
      </w:divsChild>
    </w:div>
    <w:div w:id="324936261">
      <w:bodyDiv w:val="1"/>
      <w:marLeft w:val="0"/>
      <w:marRight w:val="0"/>
      <w:marTop w:val="0"/>
      <w:marBottom w:val="0"/>
      <w:divBdr>
        <w:top w:val="none" w:sz="0" w:space="0" w:color="auto"/>
        <w:left w:val="none" w:sz="0" w:space="0" w:color="auto"/>
        <w:bottom w:val="none" w:sz="0" w:space="0" w:color="auto"/>
        <w:right w:val="none" w:sz="0" w:space="0" w:color="auto"/>
      </w:divBdr>
      <w:divsChild>
        <w:div w:id="1648436280">
          <w:marLeft w:val="0"/>
          <w:marRight w:val="0"/>
          <w:marTop w:val="0"/>
          <w:marBottom w:val="0"/>
          <w:divBdr>
            <w:top w:val="none" w:sz="0" w:space="0" w:color="auto"/>
            <w:left w:val="none" w:sz="0" w:space="0" w:color="auto"/>
            <w:bottom w:val="none" w:sz="0" w:space="0" w:color="auto"/>
            <w:right w:val="none" w:sz="0" w:space="0" w:color="auto"/>
          </w:divBdr>
        </w:div>
        <w:div w:id="1744839491">
          <w:marLeft w:val="0"/>
          <w:marRight w:val="0"/>
          <w:marTop w:val="0"/>
          <w:marBottom w:val="0"/>
          <w:divBdr>
            <w:top w:val="none" w:sz="0" w:space="0" w:color="auto"/>
            <w:left w:val="none" w:sz="0" w:space="0" w:color="auto"/>
            <w:bottom w:val="none" w:sz="0" w:space="0" w:color="auto"/>
            <w:right w:val="none" w:sz="0" w:space="0" w:color="auto"/>
          </w:divBdr>
        </w:div>
      </w:divsChild>
    </w:div>
    <w:div w:id="426584640">
      <w:bodyDiv w:val="1"/>
      <w:marLeft w:val="0"/>
      <w:marRight w:val="0"/>
      <w:marTop w:val="0"/>
      <w:marBottom w:val="0"/>
      <w:divBdr>
        <w:top w:val="none" w:sz="0" w:space="0" w:color="auto"/>
        <w:left w:val="none" w:sz="0" w:space="0" w:color="auto"/>
        <w:bottom w:val="none" w:sz="0" w:space="0" w:color="auto"/>
        <w:right w:val="none" w:sz="0" w:space="0" w:color="auto"/>
      </w:divBdr>
      <w:divsChild>
        <w:div w:id="506092264">
          <w:marLeft w:val="0"/>
          <w:marRight w:val="0"/>
          <w:marTop w:val="0"/>
          <w:marBottom w:val="0"/>
          <w:divBdr>
            <w:top w:val="none" w:sz="0" w:space="0" w:color="auto"/>
            <w:left w:val="none" w:sz="0" w:space="0" w:color="auto"/>
            <w:bottom w:val="none" w:sz="0" w:space="0" w:color="auto"/>
            <w:right w:val="none" w:sz="0" w:space="0" w:color="auto"/>
          </w:divBdr>
        </w:div>
        <w:div w:id="1143623811">
          <w:marLeft w:val="0"/>
          <w:marRight w:val="0"/>
          <w:marTop w:val="0"/>
          <w:marBottom w:val="0"/>
          <w:divBdr>
            <w:top w:val="none" w:sz="0" w:space="0" w:color="auto"/>
            <w:left w:val="none" w:sz="0" w:space="0" w:color="auto"/>
            <w:bottom w:val="none" w:sz="0" w:space="0" w:color="auto"/>
            <w:right w:val="none" w:sz="0" w:space="0" w:color="auto"/>
          </w:divBdr>
        </w:div>
      </w:divsChild>
    </w:div>
    <w:div w:id="489099784">
      <w:bodyDiv w:val="1"/>
      <w:marLeft w:val="0"/>
      <w:marRight w:val="0"/>
      <w:marTop w:val="0"/>
      <w:marBottom w:val="0"/>
      <w:divBdr>
        <w:top w:val="none" w:sz="0" w:space="0" w:color="auto"/>
        <w:left w:val="none" w:sz="0" w:space="0" w:color="auto"/>
        <w:bottom w:val="none" w:sz="0" w:space="0" w:color="auto"/>
        <w:right w:val="none" w:sz="0" w:space="0" w:color="auto"/>
      </w:divBdr>
      <w:divsChild>
        <w:div w:id="463084640">
          <w:marLeft w:val="0"/>
          <w:marRight w:val="0"/>
          <w:marTop w:val="0"/>
          <w:marBottom w:val="0"/>
          <w:divBdr>
            <w:top w:val="none" w:sz="0" w:space="0" w:color="auto"/>
            <w:left w:val="none" w:sz="0" w:space="0" w:color="auto"/>
            <w:bottom w:val="none" w:sz="0" w:space="0" w:color="auto"/>
            <w:right w:val="none" w:sz="0" w:space="0" w:color="auto"/>
          </w:divBdr>
        </w:div>
        <w:div w:id="568928229">
          <w:marLeft w:val="0"/>
          <w:marRight w:val="0"/>
          <w:marTop w:val="0"/>
          <w:marBottom w:val="0"/>
          <w:divBdr>
            <w:top w:val="none" w:sz="0" w:space="0" w:color="auto"/>
            <w:left w:val="none" w:sz="0" w:space="0" w:color="auto"/>
            <w:bottom w:val="none" w:sz="0" w:space="0" w:color="auto"/>
            <w:right w:val="none" w:sz="0" w:space="0" w:color="auto"/>
          </w:divBdr>
        </w:div>
        <w:div w:id="666593679">
          <w:marLeft w:val="0"/>
          <w:marRight w:val="0"/>
          <w:marTop w:val="0"/>
          <w:marBottom w:val="0"/>
          <w:divBdr>
            <w:top w:val="none" w:sz="0" w:space="0" w:color="auto"/>
            <w:left w:val="none" w:sz="0" w:space="0" w:color="auto"/>
            <w:bottom w:val="none" w:sz="0" w:space="0" w:color="auto"/>
            <w:right w:val="none" w:sz="0" w:space="0" w:color="auto"/>
          </w:divBdr>
        </w:div>
        <w:div w:id="1120299258">
          <w:marLeft w:val="0"/>
          <w:marRight w:val="0"/>
          <w:marTop w:val="0"/>
          <w:marBottom w:val="0"/>
          <w:divBdr>
            <w:top w:val="none" w:sz="0" w:space="0" w:color="auto"/>
            <w:left w:val="none" w:sz="0" w:space="0" w:color="auto"/>
            <w:bottom w:val="none" w:sz="0" w:space="0" w:color="auto"/>
            <w:right w:val="none" w:sz="0" w:space="0" w:color="auto"/>
          </w:divBdr>
        </w:div>
        <w:div w:id="1488664719">
          <w:marLeft w:val="0"/>
          <w:marRight w:val="0"/>
          <w:marTop w:val="0"/>
          <w:marBottom w:val="0"/>
          <w:divBdr>
            <w:top w:val="none" w:sz="0" w:space="0" w:color="auto"/>
            <w:left w:val="none" w:sz="0" w:space="0" w:color="auto"/>
            <w:bottom w:val="none" w:sz="0" w:space="0" w:color="auto"/>
            <w:right w:val="none" w:sz="0" w:space="0" w:color="auto"/>
          </w:divBdr>
        </w:div>
        <w:div w:id="158421620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RBI5PAMIO524-1616901215-33279</_dlc_DocId>
    <_dlc_DocIdUrl xmlns="71c5aaf6-e6ce-465b-b873-5148d2a4c105">
      <Url>https://nokia.sharepoint.com/sites/gxp/_layouts/15/DocIdRedir.aspx?ID=RBI5PAMIO524-1616901215-33279</Url>
      <Description>RBI5PAMIO524-1616901215-33279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733</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2024-11-08T04:46:00Z</dcterms:created>
  <dcterms:modified xsi:type="dcterms:W3CDTF">2024-11-08T05:39:00Z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c71b2cb6-ac46-4316-9296-b53c810a81d8</vt:lpwstr>
  </property>
</Properties>
</file>